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DA55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附件1</w:t>
      </w:r>
    </w:p>
    <w:p w14:paraId="09DFFE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招聘岗位及专业资格条件</w:t>
      </w:r>
    </w:p>
    <w:tbl>
      <w:tblPr>
        <w:tblStyle w:val="5"/>
        <w:tblW w:w="15405" w:type="dxa"/>
        <w:tblInd w:w="-108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5"/>
        <w:gridCol w:w="1350"/>
        <w:gridCol w:w="1665"/>
        <w:gridCol w:w="630"/>
        <w:gridCol w:w="624"/>
        <w:gridCol w:w="4581"/>
        <w:gridCol w:w="4710"/>
        <w:gridCol w:w="1230"/>
      </w:tblGrid>
      <w:tr w14:paraId="5B07DB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407ED1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00A6E5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单位/部门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7E441B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岗位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43CA0E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人数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6BF70C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工作</w:t>
            </w:r>
          </w:p>
          <w:p w14:paraId="139A51D0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地点</w:t>
            </w:r>
          </w:p>
        </w:tc>
        <w:tc>
          <w:tcPr>
            <w:tcW w:w="4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E72AD1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主要岗位职责</w:t>
            </w:r>
          </w:p>
        </w:tc>
        <w:tc>
          <w:tcPr>
            <w:tcW w:w="4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DFD369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岗位专业资格条件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F55E72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招聘范围</w:t>
            </w:r>
          </w:p>
        </w:tc>
      </w:tr>
      <w:tr w14:paraId="4E5D9B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9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7B958D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6E2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燃料物流</w:t>
            </w:r>
          </w:p>
          <w:p w14:paraId="77055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新疆分公司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644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 w:bidi="ar-SA"/>
              </w:rPr>
              <w:t>计划调运部（物流建设运营部）计划价格管理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606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40A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乌鲁木齐</w:t>
            </w:r>
          </w:p>
        </w:tc>
        <w:tc>
          <w:tcPr>
            <w:tcW w:w="4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D56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1.根据</w:t>
            </w: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分公司</w:t>
            </w:r>
            <w:r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年度订货安排，编制年度长协煤炭订货计划及方案，督促、指导各部门根据方案开展长协合同衔接、洽谈以及签订工作，并完成长协合同签订情况的分析、总结。</w:t>
            </w:r>
          </w:p>
          <w:p w14:paraId="50C521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2.落实年（月）度购销计划的平衡、分解以及调整工作。</w:t>
            </w:r>
          </w:p>
          <w:p w14:paraId="363229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3.编制分公司年（月、周）度煤炭购销计划和调运计划，完成年（月、周）度计划执行情况分析、总结；负责办事处年（月、周）度购销计划和调运计划的监督、考核。</w:t>
            </w:r>
          </w:p>
          <w:p w14:paraId="456F7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4.对电厂订货需求进行平衡、审核，上报订货方案的意见及建议。</w:t>
            </w:r>
          </w:p>
          <w:p w14:paraId="358031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5.洽谈并落实长协煤资源。</w:t>
            </w:r>
          </w:p>
          <w:p w14:paraId="0AF87E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6.牵头做好向煤矿预付款信用额度评价，月度预付计划审核及提报工作；</w:t>
            </w:r>
          </w:p>
          <w:p w14:paraId="515214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default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7.</w:t>
            </w: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完成领导交办的其他工作。</w:t>
            </w:r>
          </w:p>
        </w:tc>
        <w:tc>
          <w:tcPr>
            <w:tcW w:w="4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AE80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1.华电系统正式在岗员工；</w:t>
            </w:r>
          </w:p>
          <w:p w14:paraId="4A9774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2.本科及以上学历或中级及以上专业技术职称（或相应从业资格）；</w:t>
            </w:r>
          </w:p>
          <w:p w14:paraId="724EE0F8">
            <w:pPr>
              <w:widowControl/>
              <w:jc w:val="left"/>
              <w:textAlignment w:val="center"/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  <w:lang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3.</w:t>
            </w:r>
            <w:r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</w:rPr>
              <w:t>具有</w:t>
            </w:r>
            <w:r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  <w:lang w:val="en-US" w:eastAsia="zh-CN"/>
              </w:rPr>
              <w:t>本科</w:t>
            </w:r>
            <w:r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</w:rPr>
              <w:t>学历的，</w:t>
            </w:r>
            <w:r>
              <w:rPr>
                <w:rFonts w:hint="eastAsia" w:ascii="仿宋_GB2312" w:hAnsi="仿宋_GB2312" w:eastAsia="仿宋" w:cs="仿宋_GB2312"/>
                <w:color w:val="auto"/>
                <w:kern w:val="2"/>
                <w:sz w:val="20"/>
                <w:szCs w:val="20"/>
                <w:highlight w:val="none"/>
                <w:u w:val="none"/>
              </w:rPr>
              <w:t>从</w:t>
            </w:r>
            <w:r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</w:rPr>
              <w:t>事与拟聘岗位相同或相近专业工作年限不低于3年；具有全日制硕士研究生及以上学历的，专业工作年限不低于2年</w:t>
            </w:r>
            <w:r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  <w:lang w:eastAsia="zh-CN"/>
              </w:rPr>
              <w:t>;</w:t>
            </w:r>
          </w:p>
          <w:p w14:paraId="114F2BD9">
            <w:pPr>
              <w:widowControl/>
              <w:jc w:val="left"/>
              <w:textAlignment w:val="center"/>
              <w:rPr>
                <w:rFonts w:hint="eastAsia" w:ascii="仿宋_GB2312" w:hAnsi="仿宋_GB2312" w:eastAsia="仿宋" w:cs="仿宋_GB2312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4.年龄原则上不超过45周岁（1981年1月1日以后出生）；</w:t>
            </w:r>
          </w:p>
          <w:p w14:paraId="4AE0AC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5.熟悉电煤购销、价格分析等业务知识及工作流程；具有煤炭、电力、铁路运输等基础知识；</w:t>
            </w:r>
          </w:p>
          <w:p w14:paraId="762C7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6.具备基本的办公软件操作能力，掌握数据统计、分析操作技能，能熟练运用Word、Excel办公工具；</w:t>
            </w:r>
          </w:p>
          <w:p w14:paraId="6D60EB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7.具有较强的执行能力、沟通协调能力和团队协作能力，具有适应本职工作的文字写作能力和语言表达能力等；</w:t>
            </w:r>
          </w:p>
          <w:p w14:paraId="22ED7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8.具有较强的组织纪律性和保密意识，能够自觉维护公司利益和形象，工作作风和服务意识好。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4F4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集团系统内</w:t>
            </w:r>
          </w:p>
        </w:tc>
      </w:tr>
      <w:tr w14:paraId="29102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82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7EF5C5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default" w:ascii="宋体" w:hAnsi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D0DFEA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燃料物流</w:t>
            </w:r>
          </w:p>
          <w:p w14:paraId="47BF8A55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新疆分公司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D15E34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计划调运部（物流建设运营部）市场调运管理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42A4AA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2311B2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乌鲁</w:t>
            </w:r>
          </w:p>
          <w:p w14:paraId="021F8B32">
            <w:pPr>
              <w:keepNext w:val="0"/>
              <w:keepLines w:val="0"/>
              <w:widowControl/>
              <w:suppressLineNumbers w:val="0"/>
              <w:spacing w:beforeLines="0" w:afterLines="0" w:line="0" w:lineRule="atLeas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木齐</w:t>
            </w:r>
          </w:p>
        </w:tc>
        <w:tc>
          <w:tcPr>
            <w:tcW w:w="4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55FEFC">
            <w:pPr>
              <w:pStyle w:val="2"/>
              <w:jc w:val="left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1.负责根据年度及月度计划做好资源对接与运力落实。</w:t>
            </w:r>
          </w:p>
          <w:p w14:paraId="43DB30E0">
            <w:pPr>
              <w:pStyle w:val="2"/>
              <w:jc w:val="left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2.负责月度计划的兑现执行，负责调运工作中上下游客户协调。</w:t>
            </w:r>
          </w:p>
          <w:p w14:paraId="650C239B">
            <w:pPr>
              <w:pStyle w:val="2"/>
              <w:jc w:val="left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3.负责配合做好年度计划的组织、协调工作。</w:t>
            </w:r>
          </w:p>
          <w:p w14:paraId="48999805">
            <w:pPr>
              <w:pStyle w:val="2"/>
              <w:jc w:val="left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4.及时依据各电厂实际情况和办事处反馈情况优化、调整调运计划。</w:t>
            </w:r>
          </w:p>
          <w:p w14:paraId="2684C481">
            <w:pPr>
              <w:pStyle w:val="2"/>
              <w:jc w:val="left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5.落实兑现不足原因、需要协调解决的问题、提高兑现的措施。</w:t>
            </w:r>
          </w:p>
          <w:p w14:paraId="5C437537">
            <w:pPr>
              <w:pStyle w:val="2"/>
              <w:jc w:val="left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6.负责配合部门领导落实应急采购的资源、调运、协调等工作。</w:t>
            </w:r>
          </w:p>
          <w:p w14:paraId="1E562263">
            <w:pPr>
              <w:pStyle w:val="2"/>
              <w:jc w:val="left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7.负责组织和支持办事处落实调运安排。</w:t>
            </w:r>
          </w:p>
          <w:p w14:paraId="22409375">
            <w:pPr>
              <w:pStyle w:val="2"/>
              <w:jc w:val="left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8.督促办事处跟踪调运过程，及时反馈调运落实情况。</w:t>
            </w:r>
          </w:p>
          <w:p w14:paraId="0B2CF650"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9.完成领导交办的其他工作。</w:t>
            </w:r>
          </w:p>
        </w:tc>
        <w:tc>
          <w:tcPr>
            <w:tcW w:w="4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74C0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1.华电系统正式在岗员工；</w:t>
            </w:r>
          </w:p>
          <w:p w14:paraId="043624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2.本科及以上学历或中级</w:t>
            </w: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及以上专业技术职称（或相应从业资格）；</w:t>
            </w:r>
            <w:bookmarkStart w:id="0" w:name="_GoBack"/>
            <w:bookmarkEnd w:id="0"/>
          </w:p>
          <w:p w14:paraId="2114847A">
            <w:pPr>
              <w:widowControl/>
              <w:jc w:val="left"/>
              <w:textAlignment w:val="center"/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  <w:lang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3.</w:t>
            </w:r>
            <w:r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</w:rPr>
              <w:t>具有</w:t>
            </w:r>
            <w:r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  <w:lang w:val="en-US" w:eastAsia="zh-CN"/>
              </w:rPr>
              <w:t>本科</w:t>
            </w:r>
            <w:r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</w:rPr>
              <w:t>学历的，</w:t>
            </w:r>
            <w:r>
              <w:rPr>
                <w:rFonts w:hint="eastAsia" w:ascii="仿宋_GB2312" w:hAnsi="仿宋_GB2312" w:eastAsia="仿宋" w:cs="仿宋_GB2312"/>
                <w:color w:val="auto"/>
                <w:kern w:val="2"/>
                <w:sz w:val="20"/>
                <w:szCs w:val="20"/>
                <w:highlight w:val="none"/>
                <w:u w:val="none"/>
              </w:rPr>
              <w:t>从</w:t>
            </w:r>
            <w:r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</w:rPr>
              <w:t>事与拟聘岗位相同或相近专业工作年限不低于3年；具有全日制硕士研究生及以上学历的，专业工作年限不低于2年</w:t>
            </w:r>
            <w:r>
              <w:rPr>
                <w:rFonts w:hint="eastAsia" w:ascii="仿宋_GB2312" w:hAnsi="仿宋_GB2312" w:eastAsia="仿宋" w:cs="仿宋_GB2312"/>
                <w:color w:val="auto"/>
                <w:spacing w:val="0"/>
                <w:kern w:val="2"/>
                <w:sz w:val="20"/>
                <w:szCs w:val="20"/>
                <w:highlight w:val="none"/>
                <w:u w:val="none"/>
                <w:lang w:eastAsia="zh-CN"/>
              </w:rPr>
              <w:t>；</w:t>
            </w:r>
          </w:p>
          <w:p w14:paraId="738D9841">
            <w:pPr>
              <w:widowControl/>
              <w:jc w:val="left"/>
              <w:textAlignment w:val="center"/>
              <w:rPr>
                <w:rFonts w:hint="eastAsia" w:ascii="仿宋_GB2312" w:hAnsi="仿宋_GB2312" w:eastAsia="仿宋" w:cs="仿宋_GB2312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4.年龄原则上不超过45周岁（1981年1月1日以后出生）；</w:t>
            </w:r>
          </w:p>
          <w:p w14:paraId="2167088F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5.熟悉电煤购销、物流管理、调运管理</w:t>
            </w: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等业务知识及工作流程；具有煤炭、电力、铁路运输等基础知识；</w:t>
            </w:r>
          </w:p>
          <w:p w14:paraId="3F899C25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6.具备基本的办公软件操作能力，掌握数据统计、分析操作技能，能熟练运用Word、Excel办公工具；</w:t>
            </w:r>
          </w:p>
          <w:p w14:paraId="20BB2E92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7.具有较强的执行能力、沟通协调能力和团队协作能力，具有适应本职工作的文字写作能力和语言表达能力等；</w:t>
            </w:r>
          </w:p>
          <w:p w14:paraId="7F02078A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8.具有较强的组织纪律性和保密意识，能够自觉维护公司利益和形象，工作作风和服务意识好。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312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" w:cs="仿宋_GB2312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集团系统内</w:t>
            </w:r>
          </w:p>
        </w:tc>
      </w:tr>
    </w:tbl>
    <w:p w14:paraId="7278C078"/>
    <w:sectPr>
      <w:headerReference r:id="rId3" w:type="default"/>
      <w:footerReference r:id="rId4" w:type="default"/>
      <w:pgSz w:w="16838" w:h="11906" w:orient="landscape"/>
      <w:pgMar w:top="1587" w:right="2098" w:bottom="1474" w:left="1984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EBD522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BE017A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EB5B96"/>
    <w:rsid w:val="002F1E5B"/>
    <w:rsid w:val="00B06E28"/>
    <w:rsid w:val="00FB4547"/>
    <w:rsid w:val="016A6FD7"/>
    <w:rsid w:val="01822573"/>
    <w:rsid w:val="02405F8A"/>
    <w:rsid w:val="02D52B76"/>
    <w:rsid w:val="02EA4873"/>
    <w:rsid w:val="046B4A24"/>
    <w:rsid w:val="047F0FEB"/>
    <w:rsid w:val="04FD0162"/>
    <w:rsid w:val="053A3164"/>
    <w:rsid w:val="054020B2"/>
    <w:rsid w:val="05B42F17"/>
    <w:rsid w:val="066A1BBD"/>
    <w:rsid w:val="07EF2B48"/>
    <w:rsid w:val="08053EFD"/>
    <w:rsid w:val="08055CAB"/>
    <w:rsid w:val="087B0481"/>
    <w:rsid w:val="08E54FBE"/>
    <w:rsid w:val="090E6DE2"/>
    <w:rsid w:val="097D1872"/>
    <w:rsid w:val="0A344626"/>
    <w:rsid w:val="0A4A1194"/>
    <w:rsid w:val="0B381EF4"/>
    <w:rsid w:val="0BB43C70"/>
    <w:rsid w:val="0CE57E5A"/>
    <w:rsid w:val="0D0E73B0"/>
    <w:rsid w:val="0E4B0FE8"/>
    <w:rsid w:val="0EF10D38"/>
    <w:rsid w:val="0F3550C8"/>
    <w:rsid w:val="10E943BC"/>
    <w:rsid w:val="11050ACA"/>
    <w:rsid w:val="112E0021"/>
    <w:rsid w:val="119763BF"/>
    <w:rsid w:val="12C624DB"/>
    <w:rsid w:val="12D37334"/>
    <w:rsid w:val="13D1738A"/>
    <w:rsid w:val="13DD7ADC"/>
    <w:rsid w:val="146401FE"/>
    <w:rsid w:val="15C727F2"/>
    <w:rsid w:val="16556050"/>
    <w:rsid w:val="179E3A27"/>
    <w:rsid w:val="17B31280"/>
    <w:rsid w:val="17E7717C"/>
    <w:rsid w:val="1881137E"/>
    <w:rsid w:val="198253AE"/>
    <w:rsid w:val="1A11228E"/>
    <w:rsid w:val="1AE87493"/>
    <w:rsid w:val="1BD3790D"/>
    <w:rsid w:val="1BD6378F"/>
    <w:rsid w:val="1BED2887"/>
    <w:rsid w:val="1C13040C"/>
    <w:rsid w:val="1C3B7A96"/>
    <w:rsid w:val="1D69418F"/>
    <w:rsid w:val="1E4E1D03"/>
    <w:rsid w:val="1F1A47DC"/>
    <w:rsid w:val="1F394761"/>
    <w:rsid w:val="21D20555"/>
    <w:rsid w:val="2254540E"/>
    <w:rsid w:val="22CC58EC"/>
    <w:rsid w:val="231F3C6E"/>
    <w:rsid w:val="23614286"/>
    <w:rsid w:val="23AB72AF"/>
    <w:rsid w:val="23FA0237"/>
    <w:rsid w:val="24415E66"/>
    <w:rsid w:val="254A0D4A"/>
    <w:rsid w:val="258E7ABB"/>
    <w:rsid w:val="25F413E1"/>
    <w:rsid w:val="26804A23"/>
    <w:rsid w:val="272730F1"/>
    <w:rsid w:val="27315D1D"/>
    <w:rsid w:val="27C46B92"/>
    <w:rsid w:val="27C711DE"/>
    <w:rsid w:val="297E0FC2"/>
    <w:rsid w:val="29A7676B"/>
    <w:rsid w:val="2C11436F"/>
    <w:rsid w:val="2C2E6CCF"/>
    <w:rsid w:val="2C3D72A8"/>
    <w:rsid w:val="2D83129D"/>
    <w:rsid w:val="2E57204A"/>
    <w:rsid w:val="2EAE40F8"/>
    <w:rsid w:val="2EBA484A"/>
    <w:rsid w:val="2F7215C9"/>
    <w:rsid w:val="2FAF45CB"/>
    <w:rsid w:val="3025488D"/>
    <w:rsid w:val="30562C99"/>
    <w:rsid w:val="30766E97"/>
    <w:rsid w:val="313E1763"/>
    <w:rsid w:val="327F0285"/>
    <w:rsid w:val="328622EF"/>
    <w:rsid w:val="32D83E39"/>
    <w:rsid w:val="33386686"/>
    <w:rsid w:val="333D334B"/>
    <w:rsid w:val="33ED1BE4"/>
    <w:rsid w:val="349F69BC"/>
    <w:rsid w:val="35643762"/>
    <w:rsid w:val="367B6FB5"/>
    <w:rsid w:val="36F8471C"/>
    <w:rsid w:val="37500442"/>
    <w:rsid w:val="379629CF"/>
    <w:rsid w:val="38060B00"/>
    <w:rsid w:val="381A520E"/>
    <w:rsid w:val="389205E6"/>
    <w:rsid w:val="3A12378C"/>
    <w:rsid w:val="3A3758E9"/>
    <w:rsid w:val="3ACC7DDF"/>
    <w:rsid w:val="3C3C71E7"/>
    <w:rsid w:val="3CA8487C"/>
    <w:rsid w:val="3D0F66A9"/>
    <w:rsid w:val="3D3B5F33"/>
    <w:rsid w:val="3D9D3CB5"/>
    <w:rsid w:val="3DCE20C0"/>
    <w:rsid w:val="3DE91F16"/>
    <w:rsid w:val="3DF37D79"/>
    <w:rsid w:val="422E5823"/>
    <w:rsid w:val="42862F6A"/>
    <w:rsid w:val="43A062AD"/>
    <w:rsid w:val="44224F14"/>
    <w:rsid w:val="44EE518C"/>
    <w:rsid w:val="4574179F"/>
    <w:rsid w:val="462F3918"/>
    <w:rsid w:val="469A3487"/>
    <w:rsid w:val="469F45FA"/>
    <w:rsid w:val="46E879E3"/>
    <w:rsid w:val="470152B5"/>
    <w:rsid w:val="475F1FDB"/>
    <w:rsid w:val="47F0121B"/>
    <w:rsid w:val="484418FD"/>
    <w:rsid w:val="48575BD9"/>
    <w:rsid w:val="48580F04"/>
    <w:rsid w:val="48C7608A"/>
    <w:rsid w:val="49173199"/>
    <w:rsid w:val="4C123AC0"/>
    <w:rsid w:val="4C325F10"/>
    <w:rsid w:val="4C6726C0"/>
    <w:rsid w:val="4C7B3413"/>
    <w:rsid w:val="4D2F41FE"/>
    <w:rsid w:val="4D333CEE"/>
    <w:rsid w:val="4D4C4DB0"/>
    <w:rsid w:val="4DCE1C69"/>
    <w:rsid w:val="4DED20EF"/>
    <w:rsid w:val="50744D49"/>
    <w:rsid w:val="50B96C00"/>
    <w:rsid w:val="50C64E79"/>
    <w:rsid w:val="50EA0B67"/>
    <w:rsid w:val="515A3F3F"/>
    <w:rsid w:val="51616410"/>
    <w:rsid w:val="51694182"/>
    <w:rsid w:val="521A547C"/>
    <w:rsid w:val="52A1794C"/>
    <w:rsid w:val="533B1B4E"/>
    <w:rsid w:val="539B083F"/>
    <w:rsid w:val="53C438F2"/>
    <w:rsid w:val="543A0058"/>
    <w:rsid w:val="54A24536"/>
    <w:rsid w:val="54BC2BB0"/>
    <w:rsid w:val="54EC75A4"/>
    <w:rsid w:val="559A7000"/>
    <w:rsid w:val="55FD133D"/>
    <w:rsid w:val="563F5847"/>
    <w:rsid w:val="56D77DE0"/>
    <w:rsid w:val="57690762"/>
    <w:rsid w:val="57C540DC"/>
    <w:rsid w:val="58831FCD"/>
    <w:rsid w:val="58B87159"/>
    <w:rsid w:val="58CF3B6E"/>
    <w:rsid w:val="5A386278"/>
    <w:rsid w:val="5A3A2B60"/>
    <w:rsid w:val="5A507EBB"/>
    <w:rsid w:val="5C0F0D95"/>
    <w:rsid w:val="5D3C099D"/>
    <w:rsid w:val="5EB822A5"/>
    <w:rsid w:val="5EE25574"/>
    <w:rsid w:val="5F4C13A9"/>
    <w:rsid w:val="5F831BA8"/>
    <w:rsid w:val="6071095D"/>
    <w:rsid w:val="6082700E"/>
    <w:rsid w:val="6105554A"/>
    <w:rsid w:val="610E08A2"/>
    <w:rsid w:val="6138147B"/>
    <w:rsid w:val="61730705"/>
    <w:rsid w:val="61783F6D"/>
    <w:rsid w:val="6200468F"/>
    <w:rsid w:val="622B5A27"/>
    <w:rsid w:val="626D15F8"/>
    <w:rsid w:val="62775FD3"/>
    <w:rsid w:val="62DE4C05"/>
    <w:rsid w:val="63141A74"/>
    <w:rsid w:val="64060B11"/>
    <w:rsid w:val="64FB113D"/>
    <w:rsid w:val="65242442"/>
    <w:rsid w:val="655F347A"/>
    <w:rsid w:val="665A503B"/>
    <w:rsid w:val="666C0109"/>
    <w:rsid w:val="667670F2"/>
    <w:rsid w:val="67012445"/>
    <w:rsid w:val="67B66297"/>
    <w:rsid w:val="694C01BA"/>
    <w:rsid w:val="69C30066"/>
    <w:rsid w:val="69C67F6C"/>
    <w:rsid w:val="69EC763C"/>
    <w:rsid w:val="6A7F636D"/>
    <w:rsid w:val="6A971908"/>
    <w:rsid w:val="6ABA0D27"/>
    <w:rsid w:val="6B9145AA"/>
    <w:rsid w:val="6C35053F"/>
    <w:rsid w:val="6C6B4DFB"/>
    <w:rsid w:val="6D035033"/>
    <w:rsid w:val="6D317DF2"/>
    <w:rsid w:val="6D65184A"/>
    <w:rsid w:val="6D910891"/>
    <w:rsid w:val="6EA77C40"/>
    <w:rsid w:val="6EDE1CEA"/>
    <w:rsid w:val="6EEB5B96"/>
    <w:rsid w:val="6F122880"/>
    <w:rsid w:val="6F206A9F"/>
    <w:rsid w:val="7047792D"/>
    <w:rsid w:val="70906F73"/>
    <w:rsid w:val="70A24B63"/>
    <w:rsid w:val="716D5171"/>
    <w:rsid w:val="71C31235"/>
    <w:rsid w:val="72343EE1"/>
    <w:rsid w:val="72525FC0"/>
    <w:rsid w:val="729767F5"/>
    <w:rsid w:val="734E4EC4"/>
    <w:rsid w:val="735D30E4"/>
    <w:rsid w:val="73DA4614"/>
    <w:rsid w:val="741A045D"/>
    <w:rsid w:val="74235FBB"/>
    <w:rsid w:val="74626AE3"/>
    <w:rsid w:val="75271ADB"/>
    <w:rsid w:val="756845CD"/>
    <w:rsid w:val="75986535"/>
    <w:rsid w:val="76402E54"/>
    <w:rsid w:val="766320B0"/>
    <w:rsid w:val="77677612"/>
    <w:rsid w:val="77A86F03"/>
    <w:rsid w:val="77B84C6C"/>
    <w:rsid w:val="77CB0E43"/>
    <w:rsid w:val="78827754"/>
    <w:rsid w:val="79870D9A"/>
    <w:rsid w:val="7AEA7832"/>
    <w:rsid w:val="7C662EE9"/>
    <w:rsid w:val="7C9B5BF7"/>
    <w:rsid w:val="7E05340D"/>
    <w:rsid w:val="7E3A287F"/>
    <w:rsid w:val="7E725B75"/>
    <w:rsid w:val="7EE84089"/>
    <w:rsid w:val="7FF0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列表段落1"/>
    <w:basedOn w:val="1"/>
    <w:qFormat/>
    <w:uiPriority w:val="0"/>
    <w:pPr>
      <w:ind w:firstLine="420" w:firstLineChars="200"/>
    </w:pPr>
    <w:rPr>
      <w:rFonts w:ascii="等线" w:hAnsi="等线" w:eastAsia="等线" w:cs="黑体"/>
    </w:rPr>
  </w:style>
  <w:style w:type="paragraph" w:customStyle="1" w:styleId="8">
    <w:name w:val="List Paragraph"/>
    <w:basedOn w:val="1"/>
    <w:qFormat/>
    <w:uiPriority w:val="0"/>
    <w:pPr>
      <w:ind w:firstLine="420" w:firstLineChars="200"/>
    </w:pPr>
  </w:style>
  <w:style w:type="paragraph" w:customStyle="1" w:styleId="9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Calibri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1711</Words>
  <Characters>1786</Characters>
  <Lines>0</Lines>
  <Paragraphs>0</Paragraphs>
  <TotalTime>0</TotalTime>
  <ScaleCrop>false</ScaleCrop>
  <LinksUpToDate>false</LinksUpToDate>
  <CharactersWithSpaces>1786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2025-06-27T01:53:00Z</dcterms:created>
  <dc:creator>蔡晗晔</dc:creator>
  <cp:lastModifiedBy>蔡晗晔</cp:lastModifiedBy>
  <dcterms:modified xsi:type="dcterms:W3CDTF">2026-02-27T06:20:19Z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EBF8C01DF97B46F6812EC27B31256BB7_13</vt:lpwstr>
  </property>
  <property fmtid="{D5CDD505-2E9C-101B-9397-08002B2CF9AE}" pid="4" name="KSOTemplateDocerSaveRecord">
    <vt:lpwstr>eyJoZGlkIjoiY2E1YjI0OTc5OGQ3NDE5ZWYyMWZkYzE4ZTgxODQ5ZjMiLCJ1c2VySWQiOiIzMTA1MzUwNjUifQ==</vt:lpwstr>
  </property>
</Properties>
</file>